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6D" w:rsidRPr="00FB7BE8" w:rsidRDefault="0028396D" w:rsidP="0028396D">
      <w:pPr>
        <w:rPr>
          <w:shd w:val="clear" w:color="auto" w:fill="FFFFFF"/>
        </w:rPr>
      </w:pPr>
      <w:proofErr w:type="spellStart"/>
      <w:r w:rsidRPr="00FB7BE8">
        <w:rPr>
          <w:shd w:val="clear" w:color="auto" w:fill="FFFFFF"/>
        </w:rPr>
        <w:t>Oficiul</w:t>
      </w:r>
      <w:proofErr w:type="spellEnd"/>
      <w:r w:rsidRPr="00FB7BE8">
        <w:rPr>
          <w:shd w:val="clear" w:color="auto" w:fill="FFFFFF"/>
        </w:rPr>
        <w:t xml:space="preserve"> Roman </w:t>
      </w:r>
      <w:proofErr w:type="spellStart"/>
      <w:r w:rsidRPr="00FB7BE8">
        <w:rPr>
          <w:shd w:val="clear" w:color="auto" w:fill="FFFFFF"/>
        </w:rPr>
        <w:t>pentru</w:t>
      </w:r>
      <w:proofErr w:type="spellEnd"/>
      <w:r w:rsidRPr="00FB7BE8">
        <w:rPr>
          <w:shd w:val="clear" w:color="auto" w:fill="FFFFFF"/>
        </w:rPr>
        <w:t xml:space="preserve"> </w:t>
      </w:r>
      <w:proofErr w:type="spellStart"/>
      <w:r w:rsidRPr="00FB7BE8">
        <w:rPr>
          <w:shd w:val="clear" w:color="auto" w:fill="FFFFFF"/>
        </w:rPr>
        <w:t>Drepturile</w:t>
      </w:r>
      <w:proofErr w:type="spellEnd"/>
      <w:r w:rsidRPr="00FB7BE8">
        <w:rPr>
          <w:shd w:val="clear" w:color="auto" w:fill="FFFFFF"/>
        </w:rPr>
        <w:t xml:space="preserve"> de </w:t>
      </w:r>
      <w:proofErr w:type="spellStart"/>
      <w:r w:rsidRPr="00FB7BE8">
        <w:rPr>
          <w:shd w:val="clear" w:color="auto" w:fill="FFFFFF"/>
        </w:rPr>
        <w:t>Autor</w:t>
      </w:r>
      <w:proofErr w:type="spellEnd"/>
    </w:p>
    <w:p w:rsidR="0028396D" w:rsidRPr="00FB7BE8" w:rsidRDefault="0028396D" w:rsidP="0028396D">
      <w:pPr>
        <w:jc w:val="center"/>
        <w:rPr>
          <w:b/>
          <w:sz w:val="24"/>
          <w:szCs w:val="24"/>
          <w:shd w:val="clear" w:color="auto" w:fill="FFFFFF"/>
        </w:rPr>
      </w:pPr>
      <w:proofErr w:type="spellStart"/>
      <w:r w:rsidRPr="00FB7BE8">
        <w:rPr>
          <w:b/>
          <w:sz w:val="24"/>
          <w:szCs w:val="24"/>
          <w:shd w:val="clear" w:color="auto" w:fill="FFFFFF"/>
        </w:rPr>
        <w:t>Decizia</w:t>
      </w:r>
      <w:proofErr w:type="spellEnd"/>
      <w:r w:rsidRPr="00FB7BE8">
        <w:rPr>
          <w:b/>
          <w:sz w:val="24"/>
          <w:szCs w:val="24"/>
          <w:shd w:val="clear" w:color="auto" w:fill="FFFFFF"/>
        </w:rPr>
        <w:t xml:space="preserve"> nr. 17</w:t>
      </w:r>
      <w:r w:rsidRPr="00FB7BE8">
        <w:rPr>
          <w:b/>
          <w:sz w:val="24"/>
          <w:szCs w:val="24"/>
          <w:shd w:val="clear" w:color="auto" w:fill="FFFFFF"/>
        </w:rPr>
        <w:t>4</w:t>
      </w:r>
      <w:r w:rsidRPr="00FB7BE8">
        <w:rPr>
          <w:b/>
          <w:sz w:val="24"/>
          <w:szCs w:val="24"/>
          <w:shd w:val="clear" w:color="auto" w:fill="FFFFFF"/>
        </w:rPr>
        <w:t>/2013</w:t>
      </w:r>
    </w:p>
    <w:p w:rsidR="0028396D" w:rsidRPr="00FB7BE8" w:rsidRDefault="0028396D" w:rsidP="0028396D">
      <w:pPr>
        <w:jc w:val="center"/>
        <w:rPr>
          <w:i/>
          <w:sz w:val="20"/>
          <w:szCs w:val="20"/>
          <w:shd w:val="clear" w:color="auto" w:fill="FFFFFF"/>
        </w:rPr>
      </w:pPr>
      <w:proofErr w:type="gramStart"/>
      <w:r w:rsidRPr="00FB7BE8">
        <w:rPr>
          <w:i/>
          <w:sz w:val="20"/>
          <w:szCs w:val="20"/>
          <w:shd w:val="clear" w:color="auto" w:fill="FFFFFF"/>
        </w:rPr>
        <w:t>din</w:t>
      </w:r>
      <w:proofErr w:type="gramEnd"/>
      <w:r w:rsidRPr="00FB7BE8">
        <w:rPr>
          <w:i/>
          <w:sz w:val="20"/>
          <w:szCs w:val="20"/>
          <w:shd w:val="clear" w:color="auto" w:fill="FFFFFF"/>
        </w:rPr>
        <w:t xml:space="preserve"> 10/10/2013</w:t>
      </w:r>
    </w:p>
    <w:p w:rsidR="0011533D" w:rsidRPr="00FB7BE8" w:rsidRDefault="0028396D" w:rsidP="0011533D">
      <w:pPr>
        <w:jc w:val="center"/>
        <w:rPr>
          <w:shd w:val="clear" w:color="auto" w:fill="FFFFFF"/>
        </w:rPr>
      </w:pPr>
      <w:proofErr w:type="spellStart"/>
      <w:r w:rsidRPr="00FB7BE8">
        <w:rPr>
          <w:shd w:val="clear" w:color="auto" w:fill="FFFFFF"/>
        </w:rPr>
        <w:t>Publicat</w:t>
      </w:r>
      <w:proofErr w:type="spellEnd"/>
      <w:r w:rsidRPr="00FB7BE8">
        <w:rPr>
          <w:shd w:val="clear" w:color="auto" w:fill="FFFFFF"/>
        </w:rPr>
        <w:t xml:space="preserve"> in </w:t>
      </w:r>
      <w:proofErr w:type="spellStart"/>
      <w:r w:rsidRPr="00FB7BE8">
        <w:rPr>
          <w:shd w:val="clear" w:color="auto" w:fill="FFFFFF"/>
        </w:rPr>
        <w:t>Monitorul</w:t>
      </w:r>
      <w:proofErr w:type="spellEnd"/>
      <w:r w:rsidRPr="00FB7BE8">
        <w:rPr>
          <w:shd w:val="clear" w:color="auto" w:fill="FFFFFF"/>
        </w:rPr>
        <w:t xml:space="preserve"> </w:t>
      </w:r>
      <w:proofErr w:type="spellStart"/>
      <w:r w:rsidRPr="00FB7BE8">
        <w:rPr>
          <w:shd w:val="clear" w:color="auto" w:fill="FFFFFF"/>
        </w:rPr>
        <w:t>Oficial</w:t>
      </w:r>
      <w:proofErr w:type="spellEnd"/>
      <w:r w:rsidRPr="00FB7BE8">
        <w:rPr>
          <w:shd w:val="clear" w:color="auto" w:fill="FFFFFF"/>
        </w:rPr>
        <w:t xml:space="preserve">, </w:t>
      </w:r>
      <w:proofErr w:type="spellStart"/>
      <w:r w:rsidRPr="00FB7BE8">
        <w:rPr>
          <w:shd w:val="clear" w:color="auto" w:fill="FFFFFF"/>
        </w:rPr>
        <w:t>Partea</w:t>
      </w:r>
      <w:proofErr w:type="spellEnd"/>
      <w:r w:rsidRPr="00FB7BE8">
        <w:rPr>
          <w:shd w:val="clear" w:color="auto" w:fill="FFFFFF"/>
        </w:rPr>
        <w:t xml:space="preserve"> I nr. </w:t>
      </w:r>
      <w:r w:rsidR="0011533D" w:rsidRPr="00FB7BE8">
        <w:rPr>
          <w:shd w:val="clear" w:color="auto" w:fill="FFFFFF"/>
        </w:rPr>
        <w:t>647</w:t>
      </w:r>
      <w:r w:rsidRPr="00FB7BE8">
        <w:rPr>
          <w:shd w:val="clear" w:color="auto" w:fill="FFFFFF"/>
        </w:rPr>
        <w:t xml:space="preserve"> din</w:t>
      </w:r>
      <w:r w:rsidR="0011533D" w:rsidRPr="00FB7BE8">
        <w:rPr>
          <w:shd w:val="clear" w:color="auto" w:fill="FFFFFF"/>
        </w:rPr>
        <w:t xml:space="preserve"> 22</w:t>
      </w:r>
      <w:r w:rsidRPr="00FB7BE8">
        <w:rPr>
          <w:shd w:val="clear" w:color="auto" w:fill="FFFFFF"/>
        </w:rPr>
        <w:t>/10/2013</w:t>
      </w:r>
      <w:r w:rsidRPr="00FB7BE8">
        <w:rPr>
          <w:shd w:val="clear" w:color="auto" w:fill="FFFFFF"/>
        </w:rPr>
        <w:cr/>
      </w:r>
    </w:p>
    <w:p w:rsidR="00A06545" w:rsidRPr="00FB7BE8" w:rsidRDefault="00A06545" w:rsidP="0011533D">
      <w:pPr>
        <w:jc w:val="center"/>
        <w:rPr>
          <w:rFonts w:eastAsia="Times New Roman" w:cs="Times New Roman"/>
          <w:b/>
          <w:bCs/>
          <w:kern w:val="36"/>
        </w:rPr>
      </w:pP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privind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publicarea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în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Monitorul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Oficial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al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României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,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Partea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I, a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Protocolului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încheiat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în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data de 21 august 2013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între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organismele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de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gestiune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colectivă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Uniunea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Producătorilor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de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Fonograme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din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România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(UPFR)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şi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Asociaţia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pentru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Drepturile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Producătorilor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de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Fonograme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din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România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(ADPFR)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privind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criteriile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de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repartizare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a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remuneraţiei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echitabile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pentru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radiodifuzarea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fonogramelor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de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comerţ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, a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fonogramelor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publicate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în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scop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comercial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sau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a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reproducerilor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acestora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de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către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organismele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de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radiodifuziune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,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cuvenite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organismului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de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gestiune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colectivă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ADPFR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pentru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producătorii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de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fonograme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pe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care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îi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reprezintă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,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precum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şi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a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comisionului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de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colectare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datorat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organismului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de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gestiune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colector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UPFR,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pentru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>perioada</w:t>
      </w:r>
      <w:proofErr w:type="spellEnd"/>
      <w:r w:rsidRPr="00FB7BE8">
        <w:rPr>
          <w:rFonts w:eastAsia="Times New Roman" w:cs="Times New Roman"/>
          <w:b/>
          <w:bCs/>
          <w:kern w:val="36"/>
          <w:bdr w:val="none" w:sz="0" w:space="0" w:color="auto" w:frame="1"/>
        </w:rPr>
        <w:t xml:space="preserve"> 2013-2014</w:t>
      </w:r>
    </w:p>
    <w:p w:rsidR="00A06545" w:rsidRPr="00FB7BE8" w:rsidRDefault="00A06545"/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Având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vedere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dispoziţiile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art. 133</w:t>
      </w:r>
      <w:r w:rsidRPr="00FB7BE8">
        <w:rPr>
          <w:rStyle w:val="apple-converted-space"/>
          <w:rFonts w:asciiTheme="minorHAnsi" w:eastAsiaTheme="majorEastAsia" w:hAnsiTheme="minorHAnsi" w:cs="Arial"/>
          <w:bdr w:val="none" w:sz="0" w:space="0" w:color="auto" w:frame="1"/>
        </w:rPr>
        <w:t> 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alin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>. (2)</w:t>
      </w:r>
      <w:r w:rsidRPr="00FB7BE8">
        <w:rPr>
          <w:rStyle w:val="apple-converted-space"/>
          <w:rFonts w:asciiTheme="minorHAnsi" w:eastAsiaTheme="majorEastAsia" w:hAnsiTheme="minorHAnsi" w:cs="Arial"/>
          <w:bdr w:val="none" w:sz="0" w:space="0" w:color="auto" w:frame="1"/>
        </w:rPr>
        <w:t> </w:t>
      </w:r>
      <w:proofErr w:type="spellStart"/>
      <w:proofErr w:type="gram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proofErr w:type="gramEnd"/>
      <w:r w:rsidRPr="00FB7BE8">
        <w:rPr>
          <w:rFonts w:asciiTheme="minorHAnsi" w:hAnsiTheme="minorHAnsi" w:cs="Arial"/>
          <w:bdr w:val="none" w:sz="0" w:space="0" w:color="auto" w:frame="1"/>
        </w:rPr>
        <w:t xml:space="preserve"> art. 138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alin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>. (1)</w:t>
      </w:r>
      <w:r w:rsidRPr="00FB7BE8">
        <w:rPr>
          <w:rStyle w:val="apple-converted-space"/>
          <w:rFonts w:asciiTheme="minorHAnsi" w:eastAsiaTheme="majorEastAsia" w:hAnsiTheme="minorHAnsi" w:cs="Arial"/>
          <w:bdr w:val="none" w:sz="0" w:space="0" w:color="auto" w:frame="1"/>
        </w:rPr>
        <w:t> </w:t>
      </w:r>
      <w:proofErr w:type="gramStart"/>
      <w:r w:rsidRPr="00FB7BE8">
        <w:rPr>
          <w:rFonts w:asciiTheme="minorHAnsi" w:hAnsiTheme="minorHAnsi" w:cs="Arial"/>
          <w:bdr w:val="none" w:sz="0" w:space="0" w:color="auto" w:frame="1"/>
        </w:rPr>
        <w:t>lit</w:t>
      </w:r>
      <w:proofErr w:type="gramEnd"/>
      <w:r w:rsidRPr="00FB7BE8">
        <w:rPr>
          <w:rFonts w:asciiTheme="minorHAnsi" w:hAnsiTheme="minorHAnsi" w:cs="Arial"/>
          <w:bdr w:val="none" w:sz="0" w:space="0" w:color="auto" w:frame="1"/>
        </w:rPr>
        <w:t>. a)</w:t>
      </w:r>
      <w:r w:rsidRPr="00FB7BE8">
        <w:rPr>
          <w:rStyle w:val="apple-converted-space"/>
          <w:rFonts w:asciiTheme="minorHAnsi" w:eastAsiaTheme="majorEastAsia" w:hAnsiTheme="minorHAnsi" w:cs="Arial"/>
          <w:bdr w:val="none" w:sz="0" w:space="0" w:color="auto" w:frame="1"/>
        </w:rPr>
        <w:t> </w:t>
      </w:r>
      <w:proofErr w:type="gramStart"/>
      <w:r w:rsidRPr="00FB7BE8">
        <w:rPr>
          <w:rFonts w:asciiTheme="minorHAnsi" w:hAnsiTheme="minorHAnsi" w:cs="Arial"/>
          <w:bdr w:val="none" w:sz="0" w:space="0" w:color="auto" w:frame="1"/>
        </w:rPr>
        <w:t>din</w:t>
      </w:r>
      <w:proofErr w:type="gram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Legea</w:t>
      </w:r>
      <w:proofErr w:type="spellEnd"/>
      <w:r w:rsidRPr="00FB7BE8">
        <w:rPr>
          <w:rStyle w:val="apple-converted-space"/>
          <w:rFonts w:asciiTheme="minorHAnsi" w:eastAsiaTheme="majorEastAsia" w:hAnsiTheme="minorHAnsi" w:cs="Arial"/>
          <w:bdr w:val="none" w:sz="0" w:space="0" w:color="auto" w:frame="1"/>
        </w:rPr>
        <w:t> </w:t>
      </w:r>
      <w:r w:rsidRPr="00FB7BE8">
        <w:rPr>
          <w:rFonts w:asciiTheme="minorHAnsi" w:hAnsiTheme="minorHAnsi" w:cs="Arial"/>
          <w:bdr w:val="none" w:sz="0" w:space="0" w:color="auto" w:frame="1"/>
        </w:rPr>
        <w:t>nr. 8/1996</w:t>
      </w:r>
      <w:r w:rsidR="0011533D"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privind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dreptul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autor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drepturile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conexe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cu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modificările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completările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ulterioare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>,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proofErr w:type="spellStart"/>
      <w:proofErr w:type="gram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proofErr w:type="gram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baza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prevederilor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art. 6</w:t>
      </w:r>
      <w:r w:rsidRPr="00FB7BE8">
        <w:rPr>
          <w:rStyle w:val="apple-converted-space"/>
          <w:rFonts w:asciiTheme="minorHAnsi" w:eastAsiaTheme="majorEastAsia" w:hAnsiTheme="minorHAnsi" w:cs="Arial"/>
          <w:bdr w:val="none" w:sz="0" w:space="0" w:color="auto" w:frame="1"/>
        </w:rPr>
        <w:t> 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alin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>. (1)</w:t>
      </w:r>
      <w:r w:rsidRPr="00FB7BE8">
        <w:rPr>
          <w:rStyle w:val="apple-converted-space"/>
          <w:rFonts w:asciiTheme="minorHAnsi" w:eastAsiaTheme="majorEastAsia" w:hAnsiTheme="minorHAnsi" w:cs="Arial"/>
          <w:bdr w:val="none" w:sz="0" w:space="0" w:color="auto" w:frame="1"/>
        </w:rPr>
        <w:t> </w:t>
      </w:r>
      <w:proofErr w:type="spellStart"/>
      <w:proofErr w:type="gram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proofErr w:type="gramEnd"/>
      <w:r w:rsidRPr="00FB7BE8">
        <w:rPr>
          <w:rStyle w:val="apple-converted-space"/>
          <w:rFonts w:asciiTheme="minorHAnsi" w:eastAsiaTheme="majorEastAsia" w:hAnsiTheme="minorHAnsi" w:cs="Arial"/>
          <w:bdr w:val="none" w:sz="0" w:space="0" w:color="auto" w:frame="1"/>
        </w:rPr>
        <w:t> </w:t>
      </w:r>
      <w:r w:rsidRPr="00FB7BE8">
        <w:rPr>
          <w:rFonts w:asciiTheme="minorHAnsi" w:hAnsiTheme="minorHAnsi" w:cs="Arial"/>
          <w:bdr w:val="none" w:sz="0" w:space="0" w:color="auto" w:frame="1"/>
        </w:rPr>
        <w:t>art. 7</w:t>
      </w:r>
      <w:r w:rsidRPr="00FB7BE8">
        <w:rPr>
          <w:rStyle w:val="apple-converted-space"/>
          <w:rFonts w:asciiTheme="minorHAnsi" w:eastAsiaTheme="majorEastAsia" w:hAnsiTheme="minorHAnsi" w:cs="Arial"/>
          <w:bdr w:val="none" w:sz="0" w:space="0" w:color="auto" w:frame="1"/>
        </w:rPr>
        <w:t> </w:t>
      </w:r>
      <w:r w:rsidRPr="00FB7BE8">
        <w:rPr>
          <w:rFonts w:asciiTheme="minorHAnsi" w:hAnsiTheme="minorHAnsi" w:cs="Arial"/>
          <w:bdr w:val="none" w:sz="0" w:space="0" w:color="auto" w:frame="1"/>
        </w:rPr>
        <w:t xml:space="preserve">din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Hotărârea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Guvernului</w:t>
      </w:r>
      <w:proofErr w:type="spellEnd"/>
      <w:r w:rsidRPr="00FB7BE8">
        <w:rPr>
          <w:rStyle w:val="apple-converted-space"/>
          <w:rFonts w:asciiTheme="minorHAnsi" w:eastAsiaTheme="majorEastAsia" w:hAnsiTheme="minorHAnsi" w:cs="Arial"/>
          <w:bdr w:val="none" w:sz="0" w:space="0" w:color="auto" w:frame="1"/>
        </w:rPr>
        <w:t> </w:t>
      </w:r>
      <w:r w:rsidRPr="00FB7BE8">
        <w:rPr>
          <w:rFonts w:asciiTheme="minorHAnsi" w:hAnsiTheme="minorHAnsi" w:cs="Arial"/>
          <w:bdr w:val="none" w:sz="0" w:space="0" w:color="auto" w:frame="1"/>
        </w:rPr>
        <w:t>nr. 401/2006</w:t>
      </w:r>
      <w:r w:rsidRPr="00FB7BE8">
        <w:rPr>
          <w:rStyle w:val="apple-converted-space"/>
          <w:rFonts w:asciiTheme="minorHAnsi" w:eastAsiaTheme="majorEastAsia" w:hAnsiTheme="minorHAnsi" w:cs="Arial"/>
          <w:bdr w:val="none" w:sz="0" w:space="0" w:color="auto" w:frame="1"/>
        </w:rPr>
        <w:t> 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privind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organizarea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funcţionarea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structura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personalului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dotările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necesare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îndeplinirii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atribuţiilor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Oficiului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Român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Drepturile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Autor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cu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modificările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ulterioare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>,</w:t>
      </w:r>
    </w:p>
    <w:p w:rsidR="00A06545" w:rsidRPr="00FB7BE8" w:rsidRDefault="00A06545" w:rsidP="00A06545">
      <w:pPr>
        <w:shd w:val="clear" w:color="auto" w:fill="FFFFFF"/>
        <w:spacing w:line="300" w:lineRule="atLeast"/>
        <w:jc w:val="both"/>
        <w:rPr>
          <w:rFonts w:cs="Arial"/>
          <w:sz w:val="24"/>
          <w:szCs w:val="24"/>
        </w:rPr>
      </w:pPr>
      <w:proofErr w:type="spellStart"/>
      <w:proofErr w:type="gramStart"/>
      <w:r w:rsidRPr="00FB7BE8">
        <w:rPr>
          <w:rFonts w:cs="Arial"/>
          <w:sz w:val="24"/>
          <w:szCs w:val="24"/>
          <w:bdr w:val="none" w:sz="0" w:space="0" w:color="auto" w:frame="1"/>
        </w:rPr>
        <w:t>directorul</w:t>
      </w:r>
      <w:proofErr w:type="spellEnd"/>
      <w:proofErr w:type="gram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general al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Oficiului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Român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pentru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Drepturile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Autor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emite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următoarea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decizie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>:</w:t>
      </w:r>
    </w:p>
    <w:p w:rsidR="00A06545" w:rsidRPr="00FB7BE8" w:rsidRDefault="00A06545" w:rsidP="00A06545">
      <w:pPr>
        <w:pStyle w:val="Titlu4"/>
        <w:shd w:val="clear" w:color="auto" w:fill="FFFFFF"/>
        <w:spacing w:before="0" w:line="300" w:lineRule="atLeast"/>
        <w:ind w:right="75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B7BE8">
        <w:rPr>
          <w:rFonts w:asciiTheme="minorHAnsi" w:hAnsiTheme="minorHAnsi" w:cs="Arial"/>
          <w:color w:val="auto"/>
          <w:sz w:val="24"/>
          <w:szCs w:val="24"/>
          <w:bdr w:val="none" w:sz="0" w:space="0" w:color="auto" w:frame="1"/>
        </w:rPr>
        <w:t>Art. 1. -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r w:rsidRPr="00FB7BE8">
        <w:rPr>
          <w:rFonts w:asciiTheme="minorHAnsi" w:hAnsiTheme="minorHAnsi" w:cs="Arial"/>
          <w:bdr w:val="none" w:sz="0" w:space="0" w:color="auto" w:frame="1"/>
        </w:rPr>
        <w:t xml:space="preserve">Se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publică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Monitorul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Oficial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al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României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Partea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I,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Protocolul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încheiat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data de 21 august 2013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între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organismele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gestiune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colectivă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Uniunea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Producătorilor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Fonograme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din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România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(UPFR)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Asociaţia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Drepturile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Producătorilor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Fonograme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din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România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(ADPFR)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privind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criteriile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repartizare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remuneraţiei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echitabile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radiodifuzarea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fonogramelor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comerţ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fonogramelor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publicate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scop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comercial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sau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reproducerilor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acestora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către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organismele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radiodifuziune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cuvenite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organismului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gestiune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colectivă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ADPFR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producătorii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fonograme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care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reprezintă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precum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comisionului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colectare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datorat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organismului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gestiune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colector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UPFR,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perioada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2013-2014,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prevăzut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anexa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care face parte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integrantă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din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prezenta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decizie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>.</w:t>
      </w:r>
    </w:p>
    <w:p w:rsidR="00A06545" w:rsidRPr="00FB7BE8" w:rsidRDefault="00A06545" w:rsidP="00A06545">
      <w:pPr>
        <w:pStyle w:val="Titlu4"/>
        <w:shd w:val="clear" w:color="auto" w:fill="FFFFFF"/>
        <w:spacing w:before="0" w:line="300" w:lineRule="atLeast"/>
        <w:ind w:right="75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B7BE8">
        <w:rPr>
          <w:rFonts w:asciiTheme="minorHAnsi" w:hAnsiTheme="minorHAnsi" w:cs="Arial"/>
          <w:color w:val="auto"/>
          <w:sz w:val="24"/>
          <w:szCs w:val="24"/>
          <w:bdr w:val="none" w:sz="0" w:space="0" w:color="auto" w:frame="1"/>
        </w:rPr>
        <w:t>Art. 2. -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Prezenta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decizie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se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publică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Monitorul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Oficial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al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României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Partea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I.</w:t>
      </w:r>
    </w:p>
    <w:tbl>
      <w:tblPr>
        <w:tblW w:w="32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249"/>
      </w:tblGrid>
      <w:tr w:rsidR="0011533D" w:rsidRPr="00FB7BE8" w:rsidTr="0011533D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545" w:rsidRPr="00FB7BE8" w:rsidRDefault="00A065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06545" w:rsidRPr="00FB7BE8" w:rsidRDefault="00A06545">
            <w:pPr>
              <w:rPr>
                <w:sz w:val="24"/>
                <w:szCs w:val="24"/>
              </w:rPr>
            </w:pPr>
          </w:p>
        </w:tc>
      </w:tr>
      <w:tr w:rsidR="0011533D" w:rsidRPr="00FB7BE8" w:rsidTr="0011533D">
        <w:trPr>
          <w:trHeight w:val="7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A06545" w:rsidRPr="00FB7BE8" w:rsidRDefault="00A0654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06545" w:rsidRPr="00FB7BE8" w:rsidRDefault="00A06545">
            <w:pPr>
              <w:jc w:val="center"/>
              <w:rPr>
                <w:sz w:val="24"/>
                <w:szCs w:val="24"/>
              </w:rPr>
            </w:pPr>
            <w:proofErr w:type="spellStart"/>
            <w:r w:rsidRPr="00FB7BE8">
              <w:rPr>
                <w:sz w:val="24"/>
                <w:szCs w:val="24"/>
              </w:rPr>
              <w:t>Directorul</w:t>
            </w:r>
            <w:proofErr w:type="spellEnd"/>
            <w:r w:rsidRPr="00FB7BE8">
              <w:rPr>
                <w:sz w:val="24"/>
                <w:szCs w:val="24"/>
              </w:rPr>
              <w:t xml:space="preserve"> general al </w:t>
            </w:r>
            <w:proofErr w:type="spellStart"/>
            <w:r w:rsidRPr="00FB7BE8">
              <w:rPr>
                <w:sz w:val="24"/>
                <w:szCs w:val="24"/>
              </w:rPr>
              <w:t>Oficiului</w:t>
            </w:r>
            <w:proofErr w:type="spellEnd"/>
            <w:r w:rsidRPr="00FB7BE8">
              <w:rPr>
                <w:sz w:val="24"/>
                <w:szCs w:val="24"/>
              </w:rPr>
              <w:t xml:space="preserve"> </w:t>
            </w:r>
            <w:proofErr w:type="spellStart"/>
            <w:r w:rsidRPr="00FB7BE8">
              <w:rPr>
                <w:sz w:val="24"/>
                <w:szCs w:val="24"/>
              </w:rPr>
              <w:t>Român</w:t>
            </w:r>
            <w:proofErr w:type="spellEnd"/>
            <w:r w:rsidRPr="00FB7BE8">
              <w:rPr>
                <w:sz w:val="24"/>
                <w:szCs w:val="24"/>
              </w:rPr>
              <w:t xml:space="preserve"> </w:t>
            </w:r>
            <w:proofErr w:type="spellStart"/>
            <w:r w:rsidRPr="00FB7BE8">
              <w:rPr>
                <w:sz w:val="24"/>
                <w:szCs w:val="24"/>
              </w:rPr>
              <w:t>pentru</w:t>
            </w:r>
            <w:proofErr w:type="spellEnd"/>
            <w:r w:rsidRPr="00FB7BE8">
              <w:rPr>
                <w:sz w:val="24"/>
                <w:szCs w:val="24"/>
              </w:rPr>
              <w:t xml:space="preserve"> </w:t>
            </w:r>
            <w:proofErr w:type="spellStart"/>
            <w:r w:rsidRPr="00FB7BE8">
              <w:rPr>
                <w:sz w:val="24"/>
                <w:szCs w:val="24"/>
              </w:rPr>
              <w:t>Drepturile</w:t>
            </w:r>
            <w:proofErr w:type="spellEnd"/>
            <w:r w:rsidRPr="00FB7BE8">
              <w:rPr>
                <w:sz w:val="24"/>
                <w:szCs w:val="24"/>
              </w:rPr>
              <w:t xml:space="preserve"> de </w:t>
            </w:r>
            <w:proofErr w:type="spellStart"/>
            <w:r w:rsidRPr="00FB7BE8">
              <w:rPr>
                <w:sz w:val="24"/>
                <w:szCs w:val="24"/>
              </w:rPr>
              <w:t>Autor</w:t>
            </w:r>
            <w:proofErr w:type="spellEnd"/>
            <w:r w:rsidRPr="00FB7BE8">
              <w:rPr>
                <w:sz w:val="24"/>
                <w:szCs w:val="24"/>
              </w:rPr>
              <w:t>,</w:t>
            </w:r>
            <w:r w:rsidRPr="00FB7BE8">
              <w:rPr>
                <w:sz w:val="24"/>
                <w:szCs w:val="24"/>
              </w:rPr>
              <w:br/>
              <w:t xml:space="preserve">Adriana </w:t>
            </w:r>
            <w:proofErr w:type="spellStart"/>
            <w:r w:rsidRPr="00FB7BE8">
              <w:rPr>
                <w:sz w:val="24"/>
                <w:szCs w:val="24"/>
              </w:rPr>
              <w:t>Donţu</w:t>
            </w:r>
            <w:proofErr w:type="spellEnd"/>
          </w:p>
        </w:tc>
      </w:tr>
    </w:tbl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Bucureşti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10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octombrie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2013.</w:t>
      </w:r>
    </w:p>
    <w:p w:rsidR="00A06545" w:rsidRPr="00FB7BE8" w:rsidRDefault="00A06545" w:rsidP="00A06545">
      <w:pPr>
        <w:pStyle w:val="Titlu4"/>
        <w:shd w:val="clear" w:color="auto" w:fill="FFFFFF"/>
        <w:spacing w:before="0" w:line="300" w:lineRule="atLeast"/>
        <w:jc w:val="right"/>
        <w:rPr>
          <w:rFonts w:asciiTheme="minorHAnsi" w:hAnsiTheme="minorHAnsi" w:cs="Arial"/>
          <w:color w:val="auto"/>
          <w:sz w:val="21"/>
          <w:szCs w:val="21"/>
        </w:rPr>
      </w:pPr>
      <w:bookmarkStart w:id="0" w:name="_GoBack"/>
      <w:bookmarkEnd w:id="0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lastRenderedPageBreak/>
        <w:t>ANEXĂ</w:t>
      </w:r>
    </w:p>
    <w:p w:rsidR="00A06545" w:rsidRPr="00FB7BE8" w:rsidRDefault="00A06545" w:rsidP="00A06545">
      <w:pPr>
        <w:pStyle w:val="Titlu4"/>
        <w:shd w:val="clear" w:color="auto" w:fill="FFFFFF"/>
        <w:spacing w:before="0" w:line="300" w:lineRule="atLeast"/>
        <w:jc w:val="center"/>
        <w:rPr>
          <w:rFonts w:asciiTheme="minorHAnsi" w:hAnsiTheme="minorHAnsi" w:cs="Arial"/>
          <w:color w:val="auto"/>
          <w:sz w:val="21"/>
          <w:szCs w:val="21"/>
        </w:rPr>
      </w:pPr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PROTOCOL</w:t>
      </w:r>
      <w:r w:rsidRPr="00FB7BE8">
        <w:rPr>
          <w:rStyle w:val="apple-converted-space"/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 </w:t>
      </w:r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br/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privind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criteriile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repartizare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remuneraţiei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echitabile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radiodifuzarea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fonogramelor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comerţ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, a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fonogramelor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publicate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scop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comercial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sau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reproducerilor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acestora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către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organismele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radiodifuziune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cuvenite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organismului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gestiune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colectivă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ADPFR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producătorii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fonograme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pe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care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îi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reprezintă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precum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comisionului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colectare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datorat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organismului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gestiune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colector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UPFR,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>perioada</w:t>
      </w:r>
      <w:proofErr w:type="spellEnd"/>
      <w:r w:rsidRPr="00FB7BE8">
        <w:rPr>
          <w:rFonts w:asciiTheme="minorHAnsi" w:hAnsiTheme="minorHAnsi" w:cs="Arial"/>
          <w:color w:val="auto"/>
          <w:sz w:val="21"/>
          <w:szCs w:val="21"/>
          <w:bdr w:val="none" w:sz="0" w:space="0" w:color="auto" w:frame="1"/>
        </w:rPr>
        <w:t xml:space="preserve"> 2013-2014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Subscrisele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>:</w:t>
      </w:r>
    </w:p>
    <w:p w:rsidR="00A06545" w:rsidRPr="00FB7BE8" w:rsidRDefault="00A06545" w:rsidP="00A06545">
      <w:pPr>
        <w:shd w:val="clear" w:color="auto" w:fill="FFFFFF"/>
        <w:spacing w:line="300" w:lineRule="atLeast"/>
        <w:jc w:val="both"/>
        <w:rPr>
          <w:rFonts w:cs="Arial"/>
          <w:sz w:val="24"/>
          <w:szCs w:val="24"/>
        </w:rPr>
      </w:pP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Uniunea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Producătorilor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Fonograme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România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(UPFR), cu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sediul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în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Bucureşti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, </w:t>
      </w:r>
      <w:proofErr w:type="spellStart"/>
      <w:proofErr w:type="gramStart"/>
      <w:r w:rsidRPr="00FB7BE8">
        <w:rPr>
          <w:rFonts w:cs="Arial"/>
          <w:sz w:val="24"/>
          <w:szCs w:val="24"/>
          <w:bdr w:val="none" w:sz="0" w:space="0" w:color="auto" w:frame="1"/>
        </w:rPr>
        <w:t>şos</w:t>
      </w:r>
      <w:proofErr w:type="spellEnd"/>
      <w:proofErr w:type="gram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Nicolae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Titulescu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nr. 88B,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având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RO 9670110,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cont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bancar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RO66BRDE445SV20971204450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deschis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la BRD,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Sucursala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Dorobanţi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Bucureşti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reprezentată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legal de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Mihaela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Alexandrina Scriosteanu,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în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calitate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de director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executiv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>,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proofErr w:type="spellStart"/>
      <w:proofErr w:type="gram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proofErr w:type="gramEnd"/>
    </w:p>
    <w:p w:rsidR="00A06545" w:rsidRPr="00FB7BE8" w:rsidRDefault="00A06545" w:rsidP="00A06545">
      <w:pPr>
        <w:shd w:val="clear" w:color="auto" w:fill="FFFFFF"/>
        <w:spacing w:line="300" w:lineRule="atLeast"/>
        <w:jc w:val="both"/>
        <w:rPr>
          <w:rFonts w:cs="Arial"/>
          <w:sz w:val="24"/>
          <w:szCs w:val="24"/>
        </w:rPr>
      </w:pP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Asociaţia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pentru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Drepturile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Producătorilor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Fonograme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România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(ADPFR), cu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sediul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în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Bucureşti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, str.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Traian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nr. 2, bl. F1, sc. 4, ap. 15,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sectorul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3,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având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cod fiscal RO 18667695,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reprezentată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legal de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domnul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Sorinel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Chelariu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în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calitate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preşedinte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/Daniela Cristina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Oprişan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în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cs="Arial"/>
          <w:sz w:val="24"/>
          <w:szCs w:val="24"/>
          <w:bdr w:val="none" w:sz="0" w:space="0" w:color="auto" w:frame="1"/>
        </w:rPr>
        <w:t>calitate</w:t>
      </w:r>
      <w:proofErr w:type="spellEnd"/>
      <w:r w:rsidRPr="00FB7BE8">
        <w:rPr>
          <w:rFonts w:cs="Arial"/>
          <w:sz w:val="24"/>
          <w:szCs w:val="24"/>
          <w:bdr w:val="none" w:sz="0" w:space="0" w:color="auto" w:frame="1"/>
        </w:rPr>
        <w:t xml:space="preserve"> de administrator,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Preambul</w:t>
      </w:r>
      <w:proofErr w:type="spellEnd"/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Având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vedere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Metodologia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privind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remuneraţia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datorată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artiştilor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interpreţi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sau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executanţi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producătorilor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fonograme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radiodifuzarea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fonogramelor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publicate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scop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comercial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sau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reproducerilor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acestora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către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organismele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radiodifuziune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publicată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Monitorul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Oficial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al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României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Partea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I, nr. 668 din 30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septembrie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2010,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baza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Deciziei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directorului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general al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Oficiului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Român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Drepturile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Autor</w:t>
      </w:r>
      <w:proofErr w:type="spellEnd"/>
      <w:r w:rsidRPr="00FB7BE8">
        <w:rPr>
          <w:rStyle w:val="apple-converted-space"/>
          <w:rFonts w:asciiTheme="minorHAnsi" w:eastAsiaTheme="majorEastAsia" w:hAnsiTheme="minorHAnsi" w:cs="Arial"/>
          <w:bdr w:val="none" w:sz="0" w:space="0" w:color="auto" w:frame="1"/>
        </w:rPr>
        <w:t> </w:t>
      </w:r>
      <w:r w:rsidRPr="00FB7BE8">
        <w:rPr>
          <w:rFonts w:asciiTheme="minorHAnsi" w:hAnsiTheme="minorHAnsi" w:cs="Arial"/>
          <w:bdr w:val="none" w:sz="0" w:space="0" w:color="auto" w:frame="1"/>
        </w:rPr>
        <w:t xml:space="preserve">nr. 284/2010,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astfel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cum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fost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modificată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prin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Decizia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Curţii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Apel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Bucureşti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nr. 153A din 12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mai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2011,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publicată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Monitorul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Oficial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al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României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Partea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I, </w:t>
      </w:r>
      <w:proofErr w:type="gramStart"/>
      <w:r w:rsidRPr="00FB7BE8">
        <w:rPr>
          <w:rFonts w:asciiTheme="minorHAnsi" w:hAnsiTheme="minorHAnsi" w:cs="Arial"/>
          <w:bdr w:val="none" w:sz="0" w:space="0" w:color="auto" w:frame="1"/>
        </w:rPr>
        <w:t>nr</w:t>
      </w:r>
      <w:proofErr w:type="gramEnd"/>
      <w:r w:rsidRPr="00FB7BE8">
        <w:rPr>
          <w:rFonts w:asciiTheme="minorHAnsi" w:hAnsiTheme="minorHAnsi" w:cs="Arial"/>
          <w:bdr w:val="none" w:sz="0" w:space="0" w:color="auto" w:frame="1"/>
        </w:rPr>
        <w:t xml:space="preserve">. 470 din 5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iulie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2011,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baza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Deciziei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directorului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general al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Oficiului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Român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Drepturile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Autor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nr. 216/2011,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având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vedere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faptul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Uniunea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Producătorilor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Fonograme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din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România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(UPFR)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fost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desemnată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prin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Decizia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directorului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general al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Oficiului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Român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Drepturile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Autor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nr. 12/2012,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drept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colector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al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remuneraţiilor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cuvenite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producătorilor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fonograme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radiodifuzarea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fonogramelor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comerţ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celor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publicate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scop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comercial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ori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reproducerilor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acestora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către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organismele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radiodifuziune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>,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având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vedere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faptul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Asociaţia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Producătorilor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Fonograme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din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România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(ADPFR)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este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organism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gestiune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colectivă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drepturilor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producătorilor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fonograme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titulari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dreptului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la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remuneraţia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echitabilă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radiodifuzarea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fonogramelor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comerţ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celor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publicate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scop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comercial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reproducerilor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acestora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către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organismele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radiodifuziune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>,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proofErr w:type="spellStart"/>
      <w:proofErr w:type="gramStart"/>
      <w:r w:rsidRPr="00FB7BE8">
        <w:rPr>
          <w:rFonts w:asciiTheme="minorHAnsi" w:hAnsiTheme="minorHAnsi" w:cs="Arial"/>
          <w:bdr w:val="none" w:sz="0" w:space="0" w:color="auto" w:frame="1"/>
        </w:rPr>
        <w:t>având</w:t>
      </w:r>
      <w:proofErr w:type="spellEnd"/>
      <w:proofErr w:type="gram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vedere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dispoziţiile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art. 131</w:t>
      </w:r>
      <w:r w:rsidRPr="00FB7BE8">
        <w:rPr>
          <w:rFonts w:asciiTheme="minorHAnsi" w:hAnsiTheme="minorHAnsi" w:cs="Arial"/>
          <w:bdr w:val="none" w:sz="0" w:space="0" w:color="auto" w:frame="1"/>
          <w:vertAlign w:val="superscript"/>
        </w:rPr>
        <w:t>2</w:t>
      </w:r>
      <w:r w:rsidRPr="00FB7BE8">
        <w:rPr>
          <w:rStyle w:val="apple-converted-space"/>
          <w:rFonts w:asciiTheme="minorHAnsi" w:eastAsiaTheme="majorEastAsia" w:hAnsiTheme="minorHAnsi" w:cs="Arial"/>
          <w:bdr w:val="none" w:sz="0" w:space="0" w:color="auto" w:frame="1"/>
        </w:rPr>
        <w:t> 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alin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>. (3)</w:t>
      </w:r>
      <w:r w:rsidRPr="00FB7BE8">
        <w:rPr>
          <w:rStyle w:val="apple-converted-space"/>
          <w:rFonts w:asciiTheme="minorHAnsi" w:eastAsiaTheme="majorEastAsia" w:hAnsiTheme="minorHAnsi" w:cs="Arial"/>
          <w:bdr w:val="none" w:sz="0" w:space="0" w:color="auto" w:frame="1"/>
        </w:rPr>
        <w:t> </w:t>
      </w:r>
      <w:proofErr w:type="gramStart"/>
      <w:r w:rsidRPr="00FB7BE8">
        <w:rPr>
          <w:rFonts w:asciiTheme="minorHAnsi" w:hAnsiTheme="minorHAnsi" w:cs="Arial"/>
          <w:bdr w:val="none" w:sz="0" w:space="0" w:color="auto" w:frame="1"/>
        </w:rPr>
        <w:t>lit</w:t>
      </w:r>
      <w:proofErr w:type="gramEnd"/>
      <w:r w:rsidRPr="00FB7BE8">
        <w:rPr>
          <w:rFonts w:asciiTheme="minorHAnsi" w:hAnsiTheme="minorHAnsi" w:cs="Arial"/>
          <w:bdr w:val="none" w:sz="0" w:space="0" w:color="auto" w:frame="1"/>
        </w:rPr>
        <w:t>. c)</w:t>
      </w:r>
      <w:r w:rsidRPr="00FB7BE8">
        <w:rPr>
          <w:rStyle w:val="apple-converted-space"/>
          <w:rFonts w:asciiTheme="minorHAnsi" w:eastAsiaTheme="majorEastAsia" w:hAnsiTheme="minorHAnsi" w:cs="Arial"/>
          <w:bdr w:val="none" w:sz="0" w:space="0" w:color="auto" w:frame="1"/>
        </w:rPr>
        <w:t> </w:t>
      </w:r>
      <w:proofErr w:type="spellStart"/>
      <w:proofErr w:type="gram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proofErr w:type="gramEnd"/>
      <w:r w:rsidRPr="00FB7BE8">
        <w:rPr>
          <w:rFonts w:asciiTheme="minorHAnsi" w:hAnsiTheme="minorHAnsi" w:cs="Arial"/>
          <w:bdr w:val="none" w:sz="0" w:space="0" w:color="auto" w:frame="1"/>
        </w:rPr>
        <w:t xml:space="preserve"> art. 133</w:t>
      </w:r>
      <w:r w:rsidRPr="00FB7BE8">
        <w:rPr>
          <w:rStyle w:val="apple-converted-space"/>
          <w:rFonts w:asciiTheme="minorHAnsi" w:eastAsiaTheme="majorEastAsia" w:hAnsiTheme="minorHAnsi" w:cs="Arial"/>
          <w:bdr w:val="none" w:sz="0" w:space="0" w:color="auto" w:frame="1"/>
        </w:rPr>
        <w:t> 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alin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>. (2)</w:t>
      </w:r>
      <w:r w:rsidRPr="00FB7BE8">
        <w:rPr>
          <w:rStyle w:val="apple-converted-space"/>
          <w:rFonts w:asciiTheme="minorHAnsi" w:eastAsiaTheme="majorEastAsia" w:hAnsiTheme="minorHAnsi" w:cs="Arial"/>
          <w:bdr w:val="none" w:sz="0" w:space="0" w:color="auto" w:frame="1"/>
        </w:rPr>
        <w:t> </w:t>
      </w:r>
      <w:proofErr w:type="gramStart"/>
      <w:r w:rsidRPr="00FB7BE8">
        <w:rPr>
          <w:rFonts w:asciiTheme="minorHAnsi" w:hAnsiTheme="minorHAnsi" w:cs="Arial"/>
          <w:bdr w:val="none" w:sz="0" w:space="0" w:color="auto" w:frame="1"/>
        </w:rPr>
        <w:t>din</w:t>
      </w:r>
      <w:proofErr w:type="gram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Legea</w:t>
      </w:r>
      <w:proofErr w:type="spellEnd"/>
      <w:r w:rsidRPr="00FB7BE8">
        <w:rPr>
          <w:rStyle w:val="apple-converted-space"/>
          <w:rFonts w:asciiTheme="minorHAnsi" w:eastAsiaTheme="majorEastAsia" w:hAnsiTheme="minorHAnsi" w:cs="Arial"/>
          <w:bdr w:val="none" w:sz="0" w:space="0" w:color="auto" w:frame="1"/>
        </w:rPr>
        <w:t> </w:t>
      </w:r>
      <w:r w:rsidRPr="00FB7BE8">
        <w:rPr>
          <w:rFonts w:asciiTheme="minorHAnsi" w:hAnsiTheme="minorHAnsi" w:cs="Arial"/>
          <w:bdr w:val="none" w:sz="0" w:space="0" w:color="auto" w:frame="1"/>
        </w:rPr>
        <w:t>nr. 8/1996</w:t>
      </w:r>
      <w:r w:rsidR="0011533D" w:rsidRPr="00FB7BE8">
        <w:rPr>
          <w:rStyle w:val="Hyperlink"/>
          <w:rFonts w:asciiTheme="minorHAnsi" w:hAnsiTheme="minorHAnsi" w:cs="Arial"/>
          <w:color w:val="auto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privind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dreptul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autor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drepturile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conexe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cu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modificările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completările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ulterioare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potrivit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cărora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părţile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pot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stabili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printr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-un protocol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criteriile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repartizării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între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organisme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remuneraţiei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modalitatea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evidenţiere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justificare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cheltuielilor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privind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acoperirea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reală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costurilor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reale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proofErr w:type="gramStart"/>
      <w:r w:rsidRPr="00FB7BE8">
        <w:rPr>
          <w:rFonts w:asciiTheme="minorHAnsi" w:hAnsiTheme="minorHAnsi" w:cs="Arial"/>
          <w:bdr w:val="none" w:sz="0" w:space="0" w:color="auto" w:frame="1"/>
        </w:rPr>
        <w:t>colectare</w:t>
      </w:r>
      <w:proofErr w:type="spellEnd"/>
      <w:proofErr w:type="gramEnd"/>
      <w:r w:rsidRPr="00FB7BE8">
        <w:rPr>
          <w:rFonts w:asciiTheme="minorHAnsi" w:hAnsiTheme="minorHAnsi" w:cs="Arial"/>
          <w:bdr w:val="none" w:sz="0" w:space="0" w:color="auto" w:frame="1"/>
        </w:rPr>
        <w:t xml:space="preserve"> ale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organismului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gestiune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colector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>,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proofErr w:type="gramStart"/>
      <w:r w:rsidRPr="00FB7BE8">
        <w:rPr>
          <w:rFonts w:asciiTheme="minorHAnsi" w:hAnsiTheme="minorHAnsi" w:cs="Arial"/>
          <w:bdr w:val="none" w:sz="0" w:space="0" w:color="auto" w:frame="1"/>
        </w:rPr>
        <w:t>au</w:t>
      </w:r>
      <w:proofErr w:type="gram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convenit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încheierea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prezentului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protocol,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după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cum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urmează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>:</w:t>
      </w:r>
    </w:p>
    <w:p w:rsidR="00A06545" w:rsidRPr="00FB7BE8" w:rsidRDefault="00A06545" w:rsidP="00A06545">
      <w:pPr>
        <w:pStyle w:val="Titlu4"/>
        <w:shd w:val="clear" w:color="auto" w:fill="FFFFFF"/>
        <w:spacing w:before="0" w:line="300" w:lineRule="atLeast"/>
        <w:ind w:right="75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B7BE8">
        <w:rPr>
          <w:rFonts w:asciiTheme="minorHAnsi" w:hAnsiTheme="minorHAnsi" w:cs="Arial"/>
          <w:color w:val="auto"/>
          <w:sz w:val="24"/>
          <w:szCs w:val="24"/>
          <w:bdr w:val="none" w:sz="0" w:space="0" w:color="auto" w:frame="1"/>
        </w:rPr>
        <w:lastRenderedPageBreak/>
        <w:t>Art. 1. -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r w:rsidRPr="00FB7BE8">
        <w:rPr>
          <w:rFonts w:asciiTheme="minorHAnsi" w:hAnsiTheme="minorHAnsi" w:cs="Arial"/>
          <w:bdr w:val="none" w:sz="0" w:space="0" w:color="auto" w:frame="1"/>
        </w:rPr>
        <w:t>(1)</w:t>
      </w:r>
      <w:r w:rsidRPr="00FB7BE8">
        <w:rPr>
          <w:rStyle w:val="apple-converted-space"/>
          <w:rFonts w:asciiTheme="minorHAnsi" w:eastAsiaTheme="majorEastAsia" w:hAnsiTheme="minorHAnsi" w:cs="Arial"/>
        </w:rPr>
        <w:t> 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Remuneraţia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radiodifuzarea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fonogramelor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comerţ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celor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publicate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scop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comercial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ori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reproducerilor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acestora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către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organismele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radiodifuziune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cuvenită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tuturor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producătorilor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fonograme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este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colectată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către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Uniunea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Producătorilor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Fonograme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din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România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(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denumită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continuare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UPFR).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r w:rsidRPr="00FB7BE8">
        <w:rPr>
          <w:rFonts w:asciiTheme="minorHAnsi" w:hAnsiTheme="minorHAnsi" w:cs="Arial"/>
          <w:bdr w:val="none" w:sz="0" w:space="0" w:color="auto" w:frame="1"/>
        </w:rPr>
        <w:t>(2)</w:t>
      </w:r>
      <w:r w:rsidRPr="00FB7BE8">
        <w:rPr>
          <w:rStyle w:val="apple-converted-space"/>
          <w:rFonts w:asciiTheme="minorHAnsi" w:eastAsiaTheme="majorEastAsia" w:hAnsiTheme="minorHAnsi" w:cs="Arial"/>
        </w:rPr>
        <w:t> 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Sumele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repartizate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potrivit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art. 2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achitate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UPFR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către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ADPFR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vor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fi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repartizate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ulterior de ADPFR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fiecărui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membru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propriu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>.</w:t>
      </w:r>
    </w:p>
    <w:p w:rsidR="00A06545" w:rsidRPr="00FB7BE8" w:rsidRDefault="00A06545" w:rsidP="00A06545">
      <w:pPr>
        <w:pStyle w:val="Titlu4"/>
        <w:shd w:val="clear" w:color="auto" w:fill="FFFFFF"/>
        <w:spacing w:before="0" w:line="300" w:lineRule="atLeast"/>
        <w:ind w:right="75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B7BE8">
        <w:rPr>
          <w:rFonts w:asciiTheme="minorHAnsi" w:hAnsiTheme="minorHAnsi" w:cs="Arial"/>
          <w:color w:val="auto"/>
          <w:sz w:val="24"/>
          <w:szCs w:val="24"/>
          <w:bdr w:val="none" w:sz="0" w:space="0" w:color="auto" w:frame="1"/>
        </w:rPr>
        <w:t>Art. 2. -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r w:rsidRPr="00FB7BE8">
        <w:rPr>
          <w:rFonts w:asciiTheme="minorHAnsi" w:hAnsiTheme="minorHAnsi" w:cs="Arial"/>
          <w:bdr w:val="none" w:sz="0" w:space="0" w:color="auto" w:frame="1"/>
        </w:rPr>
        <w:t>(1)</w:t>
      </w:r>
      <w:r w:rsidRPr="00FB7BE8">
        <w:rPr>
          <w:rStyle w:val="apple-converted-space"/>
          <w:rFonts w:asciiTheme="minorHAnsi" w:eastAsiaTheme="majorEastAsia" w:hAnsiTheme="minorHAnsi" w:cs="Arial"/>
        </w:rPr>
        <w:t> 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Remuneraţia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radiodifuzarea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fonogramelor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comerţ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celor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publicate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scop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comercial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reproducerilor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acestora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către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organismele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radiodifuziune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cuvenită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ADPFR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proprii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membri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este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repartizată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UPFR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procent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3,6% din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sumele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totale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colectate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la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organismele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radiodifuziune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după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deducerea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comisionului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administrare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>.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r w:rsidRPr="00FB7BE8">
        <w:rPr>
          <w:rFonts w:asciiTheme="minorHAnsi" w:hAnsiTheme="minorHAnsi" w:cs="Arial"/>
          <w:bdr w:val="none" w:sz="0" w:space="0" w:color="auto" w:frame="1"/>
        </w:rPr>
        <w:t>(2)</w:t>
      </w:r>
      <w:r w:rsidRPr="00FB7BE8">
        <w:rPr>
          <w:rStyle w:val="apple-converted-space"/>
          <w:rFonts w:asciiTheme="minorHAnsi" w:eastAsiaTheme="majorEastAsia" w:hAnsiTheme="minorHAnsi" w:cs="Arial"/>
        </w:rPr>
        <w:t> </w:t>
      </w:r>
      <w:r w:rsidRPr="00FB7BE8">
        <w:rPr>
          <w:rFonts w:asciiTheme="minorHAnsi" w:hAnsiTheme="minorHAnsi" w:cs="Arial"/>
          <w:bdr w:val="none" w:sz="0" w:space="0" w:color="auto" w:frame="1"/>
        </w:rPr>
        <w:t xml:space="preserve">Suma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totală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(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nediferenţiată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fiecare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membru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ADPFR)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repartizată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UPFR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către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ADPFR,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membrii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acestuia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proofErr w:type="gramStart"/>
      <w:r w:rsidRPr="00FB7BE8">
        <w:rPr>
          <w:rFonts w:asciiTheme="minorHAnsi" w:hAnsiTheme="minorHAnsi" w:cs="Arial"/>
          <w:bdr w:val="none" w:sz="0" w:space="0" w:color="auto" w:frame="1"/>
        </w:rPr>
        <w:t>va</w:t>
      </w:r>
      <w:proofErr w:type="spellEnd"/>
      <w:proofErr w:type="gramEnd"/>
      <w:r w:rsidRPr="00FB7BE8">
        <w:rPr>
          <w:rFonts w:asciiTheme="minorHAnsi" w:hAnsiTheme="minorHAnsi" w:cs="Arial"/>
          <w:bdr w:val="none" w:sz="0" w:space="0" w:color="auto" w:frame="1"/>
        </w:rPr>
        <w:t xml:space="preserve"> fi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repartizată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ulterior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fiecărui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membru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către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ADPFR.</w:t>
      </w:r>
    </w:p>
    <w:p w:rsidR="00A06545" w:rsidRPr="00FB7BE8" w:rsidRDefault="00A06545" w:rsidP="00A06545">
      <w:pPr>
        <w:pStyle w:val="Titlu4"/>
        <w:shd w:val="clear" w:color="auto" w:fill="FFFFFF"/>
        <w:spacing w:before="0" w:line="300" w:lineRule="atLeast"/>
        <w:ind w:right="75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B7BE8">
        <w:rPr>
          <w:rFonts w:asciiTheme="minorHAnsi" w:hAnsiTheme="minorHAnsi" w:cs="Arial"/>
          <w:color w:val="auto"/>
          <w:sz w:val="24"/>
          <w:szCs w:val="24"/>
          <w:bdr w:val="none" w:sz="0" w:space="0" w:color="auto" w:frame="1"/>
        </w:rPr>
        <w:t>Art. 3. -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repartizarea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sumelor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cuvenite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baza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prezentului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protocol, ADPFR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garantează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UPFR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va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repartiza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potrivit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propriilor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criterii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repartiţie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stabilite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Adunarea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generală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membrilor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sumele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primite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cu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titlu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remuneraţie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echitabilă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din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sursa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radio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tuturor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membrilor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ADPFR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având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această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calitate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la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semnarea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Protocolului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. UPFR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este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absolvit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orice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pretenţie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din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partea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vreunui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membru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al ADPFR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perioada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valabilităţii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prezentului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protocol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atât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fonogramele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fac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parte din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repertoriul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acestora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la data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semnării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Protocolului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cât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cele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vor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intra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sau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vor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ieşi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viitor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din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repertoriul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acestora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perioada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valabilităţii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prezentului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protocol.</w:t>
      </w:r>
    </w:p>
    <w:p w:rsidR="00A06545" w:rsidRPr="00FB7BE8" w:rsidRDefault="00A06545" w:rsidP="00A06545">
      <w:pPr>
        <w:pStyle w:val="Titlu4"/>
        <w:shd w:val="clear" w:color="auto" w:fill="FFFFFF"/>
        <w:spacing w:before="0" w:line="300" w:lineRule="atLeast"/>
        <w:ind w:right="75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B7BE8">
        <w:rPr>
          <w:rFonts w:asciiTheme="minorHAnsi" w:hAnsiTheme="minorHAnsi" w:cs="Arial"/>
          <w:color w:val="auto"/>
          <w:sz w:val="24"/>
          <w:szCs w:val="24"/>
          <w:bdr w:val="none" w:sz="0" w:space="0" w:color="auto" w:frame="1"/>
        </w:rPr>
        <w:t>Art. 4. -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Răspunderea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UPFR nu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poate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fi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angajată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cazul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care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neefectuarea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sau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efectuarea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necorespunzătoare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repartiţiei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nu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se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datorează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culpei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UPFR. Cu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titlu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exemplu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răspunderea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UPFR nu </w:t>
      </w:r>
      <w:proofErr w:type="spellStart"/>
      <w:proofErr w:type="gramStart"/>
      <w:r w:rsidRPr="00FB7BE8">
        <w:rPr>
          <w:rFonts w:asciiTheme="minorHAnsi" w:hAnsiTheme="minorHAnsi" w:cs="Arial"/>
          <w:bdr w:val="none" w:sz="0" w:space="0" w:color="auto" w:frame="1"/>
        </w:rPr>
        <w:t>este</w:t>
      </w:r>
      <w:proofErr w:type="spellEnd"/>
      <w:proofErr w:type="gram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angajată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cazul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întârzierii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plăţilor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către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utilizatori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cazul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furnizării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cu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întârziere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sau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declarării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eronate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>/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necorespunzătoare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playlisturilor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către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organismele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radiodifuziune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>.</w:t>
      </w:r>
    </w:p>
    <w:p w:rsidR="00A06545" w:rsidRPr="00FB7BE8" w:rsidRDefault="00A06545" w:rsidP="00A06545">
      <w:pPr>
        <w:pStyle w:val="Titlu4"/>
        <w:shd w:val="clear" w:color="auto" w:fill="FFFFFF"/>
        <w:spacing w:before="0" w:line="300" w:lineRule="atLeast"/>
        <w:ind w:right="75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B7BE8">
        <w:rPr>
          <w:rFonts w:asciiTheme="minorHAnsi" w:hAnsiTheme="minorHAnsi" w:cs="Arial"/>
          <w:color w:val="auto"/>
          <w:sz w:val="24"/>
          <w:szCs w:val="24"/>
          <w:bdr w:val="none" w:sz="0" w:space="0" w:color="auto" w:frame="1"/>
        </w:rPr>
        <w:t>Art. 5. -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Înainte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repartizarea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remuneraţiei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radiodifuzarea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fonogramelor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comerţ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celor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publicate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scop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comercial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reproducerilor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acestora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către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organismele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radiodifuziune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UPFR </w:t>
      </w:r>
      <w:proofErr w:type="spellStart"/>
      <w:proofErr w:type="gramStart"/>
      <w:r w:rsidRPr="00FB7BE8">
        <w:rPr>
          <w:rFonts w:asciiTheme="minorHAnsi" w:hAnsiTheme="minorHAnsi" w:cs="Arial"/>
          <w:bdr w:val="none" w:sz="0" w:space="0" w:color="auto" w:frame="1"/>
        </w:rPr>
        <w:t>va</w:t>
      </w:r>
      <w:proofErr w:type="spellEnd"/>
      <w:proofErr w:type="gram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reţine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mod direct un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comision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colectare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repartizare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cuantum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7% din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remuneraţia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echitabilă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se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cuvine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producătorilor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fonograme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-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membri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ADPFR.</w:t>
      </w:r>
    </w:p>
    <w:p w:rsidR="00A06545" w:rsidRPr="00FB7BE8" w:rsidRDefault="00A06545" w:rsidP="00A06545">
      <w:pPr>
        <w:pStyle w:val="Titlu4"/>
        <w:shd w:val="clear" w:color="auto" w:fill="FFFFFF"/>
        <w:spacing w:before="0" w:line="300" w:lineRule="atLeast"/>
        <w:ind w:right="75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B7BE8">
        <w:rPr>
          <w:rFonts w:asciiTheme="minorHAnsi" w:hAnsiTheme="minorHAnsi" w:cs="Arial"/>
          <w:color w:val="auto"/>
          <w:sz w:val="24"/>
          <w:szCs w:val="24"/>
          <w:bdr w:val="none" w:sz="0" w:space="0" w:color="auto" w:frame="1"/>
        </w:rPr>
        <w:t>Art. 6. -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Repartizarea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remuneraţiilor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se </w:t>
      </w:r>
      <w:proofErr w:type="spellStart"/>
      <w:proofErr w:type="gramStart"/>
      <w:r w:rsidRPr="00FB7BE8">
        <w:rPr>
          <w:rFonts w:asciiTheme="minorHAnsi" w:hAnsiTheme="minorHAnsi" w:cs="Arial"/>
          <w:bdr w:val="none" w:sz="0" w:space="0" w:color="auto" w:frame="1"/>
        </w:rPr>
        <w:t>va</w:t>
      </w:r>
      <w:proofErr w:type="spellEnd"/>
      <w:proofErr w:type="gram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realiza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lunar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baza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unei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fişe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repartiţie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care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va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cuprinde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următoarele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: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sumele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brute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colectate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luna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precedentă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comisionul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colectare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reţinut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suma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netă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plată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penalităţile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colectate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(de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exemplu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luna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august,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repartiţia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va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fi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efectuată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până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la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sfârşitul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lunii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septembrie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).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Repartizarea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remuneraţiilor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perioada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scursă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până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la data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semnării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Protocolului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se </w:t>
      </w:r>
      <w:proofErr w:type="spellStart"/>
      <w:proofErr w:type="gramStart"/>
      <w:r w:rsidRPr="00FB7BE8">
        <w:rPr>
          <w:rFonts w:asciiTheme="minorHAnsi" w:hAnsiTheme="minorHAnsi" w:cs="Arial"/>
          <w:bdr w:val="none" w:sz="0" w:space="0" w:color="auto" w:frame="1"/>
        </w:rPr>
        <w:t>va</w:t>
      </w:r>
      <w:proofErr w:type="spellEnd"/>
      <w:proofErr w:type="gram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efectua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până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cel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târziu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la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sfârşitul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lunii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următoare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semnării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prezentului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protocol.</w:t>
      </w:r>
    </w:p>
    <w:p w:rsidR="00A06545" w:rsidRPr="00FB7BE8" w:rsidRDefault="00A06545" w:rsidP="00A06545">
      <w:pPr>
        <w:pStyle w:val="Titlu4"/>
        <w:shd w:val="clear" w:color="auto" w:fill="FFFFFF"/>
        <w:spacing w:before="0" w:line="300" w:lineRule="atLeast"/>
        <w:ind w:right="75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B7BE8">
        <w:rPr>
          <w:rFonts w:asciiTheme="minorHAnsi" w:hAnsiTheme="minorHAnsi" w:cs="Arial"/>
          <w:color w:val="auto"/>
          <w:sz w:val="24"/>
          <w:szCs w:val="24"/>
          <w:bdr w:val="none" w:sz="0" w:space="0" w:color="auto" w:frame="1"/>
        </w:rPr>
        <w:t>Art. 7. -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r w:rsidRPr="00FB7BE8">
        <w:rPr>
          <w:rFonts w:asciiTheme="minorHAnsi" w:hAnsiTheme="minorHAnsi" w:cs="Arial"/>
          <w:bdr w:val="none" w:sz="0" w:space="0" w:color="auto" w:frame="1"/>
        </w:rPr>
        <w:t>(1)</w:t>
      </w:r>
      <w:r w:rsidRPr="00FB7BE8">
        <w:rPr>
          <w:rStyle w:val="apple-converted-space"/>
          <w:rFonts w:asciiTheme="minorHAnsi" w:eastAsiaTheme="majorEastAsia" w:hAnsiTheme="minorHAnsi" w:cs="Arial"/>
        </w:rPr>
        <w:t> </w:t>
      </w:r>
      <w:r w:rsidRPr="00FB7BE8">
        <w:rPr>
          <w:rFonts w:asciiTheme="minorHAnsi" w:hAnsiTheme="minorHAnsi" w:cs="Arial"/>
          <w:bdr w:val="none" w:sz="0" w:space="0" w:color="auto" w:frame="1"/>
        </w:rPr>
        <w:t xml:space="preserve">UPFR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va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comunica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ADPFR,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odată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cu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repartiţia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un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raport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lunar cu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privire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la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activitatea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colectare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repartizare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remuneraţiei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care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cuprindă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următoarele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: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situaţia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plătitorilor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lastRenderedPageBreak/>
        <w:t>sumelor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achitate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fiecare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luna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care se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va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face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repartiţia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precum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playlisturile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brute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primite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la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utilizatori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luna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care se face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repartiţia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da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posibilitatea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ADPFR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repartizeze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remuneraţiile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mod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corect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propriilor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membri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>.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r w:rsidRPr="00FB7BE8">
        <w:rPr>
          <w:rFonts w:asciiTheme="minorHAnsi" w:hAnsiTheme="minorHAnsi" w:cs="Arial"/>
          <w:bdr w:val="none" w:sz="0" w:space="0" w:color="auto" w:frame="1"/>
        </w:rPr>
        <w:t>(2)</w:t>
      </w:r>
      <w:r w:rsidRPr="00FB7BE8">
        <w:rPr>
          <w:rStyle w:val="apple-converted-space"/>
          <w:rFonts w:asciiTheme="minorHAnsi" w:eastAsiaTheme="majorEastAsia" w:hAnsiTheme="minorHAnsi" w:cs="Arial"/>
        </w:rPr>
        <w:t> </w:t>
      </w:r>
      <w:r w:rsidRPr="00FB7BE8">
        <w:rPr>
          <w:rFonts w:asciiTheme="minorHAnsi" w:hAnsiTheme="minorHAnsi" w:cs="Arial"/>
          <w:bdr w:val="none" w:sz="0" w:space="0" w:color="auto" w:frame="1"/>
        </w:rPr>
        <w:t xml:space="preserve">ADPFR </w:t>
      </w:r>
      <w:proofErr w:type="spellStart"/>
      <w:proofErr w:type="gramStart"/>
      <w:r w:rsidRPr="00FB7BE8">
        <w:rPr>
          <w:rFonts w:asciiTheme="minorHAnsi" w:hAnsiTheme="minorHAnsi" w:cs="Arial"/>
          <w:bdr w:val="none" w:sz="0" w:space="0" w:color="auto" w:frame="1"/>
        </w:rPr>
        <w:t>va</w:t>
      </w:r>
      <w:proofErr w:type="spellEnd"/>
      <w:proofErr w:type="gram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comunica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situaţia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membrilor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lunar,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până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data de 15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fiecărei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luni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evitarea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remunerării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simultane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titularilor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din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partea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ambelor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OGC-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uri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>.</w:t>
      </w:r>
    </w:p>
    <w:p w:rsidR="00A06545" w:rsidRPr="00FB7BE8" w:rsidRDefault="00A06545" w:rsidP="00A06545">
      <w:pPr>
        <w:pStyle w:val="Titlu4"/>
        <w:shd w:val="clear" w:color="auto" w:fill="FFFFFF"/>
        <w:spacing w:before="0" w:line="300" w:lineRule="atLeast"/>
        <w:ind w:right="75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B7BE8">
        <w:rPr>
          <w:rFonts w:asciiTheme="minorHAnsi" w:hAnsiTheme="minorHAnsi" w:cs="Arial"/>
          <w:color w:val="auto"/>
          <w:sz w:val="24"/>
          <w:szCs w:val="24"/>
          <w:bdr w:val="none" w:sz="0" w:space="0" w:color="auto" w:frame="1"/>
        </w:rPr>
        <w:t>Art. 8. -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r w:rsidRPr="00FB7BE8">
        <w:rPr>
          <w:rFonts w:asciiTheme="minorHAnsi" w:hAnsiTheme="minorHAnsi" w:cs="Arial"/>
          <w:bdr w:val="none" w:sz="0" w:space="0" w:color="auto" w:frame="1"/>
        </w:rPr>
        <w:t xml:space="preserve">Cu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excepţia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obligaţiilor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legale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furnizare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informaţiilor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utilizării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acestora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cadrul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procedurilor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judiciare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organismele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gestiune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colectivă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se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obligă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păstreze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confidenţialitatea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tuturor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informaţiilor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primite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>/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obţinute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iar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divulgarea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acestora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către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terţi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atrage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răspunderea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juridică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organismului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culpabil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prejudiciile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cauzate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>.</w:t>
      </w:r>
    </w:p>
    <w:p w:rsidR="00A06545" w:rsidRPr="00FB7BE8" w:rsidRDefault="00A06545" w:rsidP="00A06545">
      <w:pPr>
        <w:pStyle w:val="Titlu4"/>
        <w:shd w:val="clear" w:color="auto" w:fill="FFFFFF"/>
        <w:spacing w:before="0" w:line="300" w:lineRule="atLeast"/>
        <w:ind w:right="75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B7BE8">
        <w:rPr>
          <w:rFonts w:asciiTheme="minorHAnsi" w:hAnsiTheme="minorHAnsi" w:cs="Arial"/>
          <w:color w:val="auto"/>
          <w:sz w:val="24"/>
          <w:szCs w:val="24"/>
          <w:bdr w:val="none" w:sz="0" w:space="0" w:color="auto" w:frame="1"/>
        </w:rPr>
        <w:t>Art. 9. -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Bazele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date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constituite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UPFR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sunt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proprietatea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acestuia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sunt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protejate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potrivit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legii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acestea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neputând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fi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comunicate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către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ADPFR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sau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altor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persoane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>.</w:t>
      </w:r>
    </w:p>
    <w:p w:rsidR="00A06545" w:rsidRPr="00FB7BE8" w:rsidRDefault="00A06545" w:rsidP="00A06545">
      <w:pPr>
        <w:pStyle w:val="Titlu4"/>
        <w:shd w:val="clear" w:color="auto" w:fill="FFFFFF"/>
        <w:spacing w:before="0" w:line="300" w:lineRule="atLeast"/>
        <w:ind w:right="75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B7BE8">
        <w:rPr>
          <w:rFonts w:asciiTheme="minorHAnsi" w:hAnsiTheme="minorHAnsi" w:cs="Arial"/>
          <w:color w:val="auto"/>
          <w:sz w:val="24"/>
          <w:szCs w:val="24"/>
          <w:bdr w:val="none" w:sz="0" w:space="0" w:color="auto" w:frame="1"/>
        </w:rPr>
        <w:t>Art. 10. -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situaţia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unui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litigiu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între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cele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două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organisme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gestiune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colectivă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având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obiect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repartizarea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sumelor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colectate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UPFR de la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organismele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radiodifuziune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UPFR </w:t>
      </w:r>
      <w:proofErr w:type="spellStart"/>
      <w:proofErr w:type="gramStart"/>
      <w:r w:rsidRPr="00FB7BE8">
        <w:rPr>
          <w:rFonts w:asciiTheme="minorHAnsi" w:hAnsiTheme="minorHAnsi" w:cs="Arial"/>
          <w:bdr w:val="none" w:sz="0" w:space="0" w:color="auto" w:frame="1"/>
        </w:rPr>
        <w:t>va</w:t>
      </w:r>
      <w:proofErr w:type="spellEnd"/>
      <w:proofErr w:type="gram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înceta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repartizarea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sumelor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către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ADPFR.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r w:rsidRPr="00FB7BE8">
        <w:rPr>
          <w:rFonts w:asciiTheme="minorHAnsi" w:hAnsiTheme="minorHAnsi" w:cs="Arial"/>
          <w:bdr w:val="none" w:sz="0" w:space="0" w:color="auto" w:frame="1"/>
        </w:rPr>
        <w:t>(2)</w:t>
      </w:r>
      <w:r w:rsidRPr="00FB7BE8">
        <w:rPr>
          <w:rStyle w:val="apple-converted-space"/>
          <w:rFonts w:asciiTheme="minorHAnsi" w:eastAsiaTheme="majorEastAsia" w:hAnsiTheme="minorHAnsi" w:cs="Arial"/>
        </w:rPr>
        <w:t> 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termen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15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zile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lucrătoare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la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soluţionarea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irevocabilă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litigiului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UPFR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va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relua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activitatea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de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repartizare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plată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remuneraţiilor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cuvenite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ADPFR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va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înainta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către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acesta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rapoartele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prevăzute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la</w:t>
      </w:r>
      <w:r w:rsidRPr="00FB7BE8">
        <w:rPr>
          <w:rStyle w:val="apple-converted-space"/>
          <w:rFonts w:asciiTheme="minorHAnsi" w:eastAsiaTheme="majorEastAsia" w:hAnsiTheme="minorHAnsi" w:cs="Arial"/>
          <w:bdr w:val="none" w:sz="0" w:space="0" w:color="auto" w:frame="1"/>
        </w:rPr>
        <w:t> </w:t>
      </w:r>
      <w:r w:rsidRPr="00FB7BE8">
        <w:rPr>
          <w:rFonts w:asciiTheme="minorHAnsi" w:hAnsiTheme="minorHAnsi" w:cs="Arial"/>
          <w:bdr w:val="none" w:sz="0" w:space="0" w:color="auto" w:frame="1"/>
        </w:rPr>
        <w:t>art. 6</w:t>
      </w:r>
      <w:r w:rsidRPr="00FB7BE8">
        <w:rPr>
          <w:rStyle w:val="apple-converted-space"/>
          <w:rFonts w:asciiTheme="minorHAnsi" w:eastAsiaTheme="majorEastAsia" w:hAnsiTheme="minorHAnsi" w:cs="Arial"/>
          <w:bdr w:val="none" w:sz="0" w:space="0" w:color="auto" w:frame="1"/>
        </w:rPr>
        <w:t> 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şi</w:t>
      </w:r>
      <w:proofErr w:type="spellEnd"/>
      <w:r w:rsidRPr="00FB7BE8">
        <w:rPr>
          <w:rStyle w:val="apple-converted-space"/>
          <w:rFonts w:asciiTheme="minorHAnsi" w:eastAsiaTheme="majorEastAsia" w:hAnsiTheme="minorHAnsi" w:cs="Arial"/>
          <w:bdr w:val="none" w:sz="0" w:space="0" w:color="auto" w:frame="1"/>
        </w:rPr>
        <w:t> </w:t>
      </w:r>
      <w:r w:rsidRPr="00FB7BE8">
        <w:rPr>
          <w:rFonts w:asciiTheme="minorHAnsi" w:hAnsiTheme="minorHAnsi" w:cs="Arial"/>
          <w:bdr w:val="none" w:sz="0" w:space="0" w:color="auto" w:frame="1"/>
        </w:rPr>
        <w:t>7</w:t>
      </w:r>
      <w:r w:rsidRPr="00FB7BE8">
        <w:rPr>
          <w:rStyle w:val="apple-converted-space"/>
          <w:rFonts w:asciiTheme="minorHAnsi" w:eastAsiaTheme="majorEastAsia" w:hAnsiTheme="minorHAnsi" w:cs="Arial"/>
          <w:bdr w:val="none" w:sz="0" w:space="0" w:color="auto" w:frame="1"/>
        </w:rPr>
        <w:t> </w:t>
      </w:r>
      <w:r w:rsidRPr="00FB7BE8">
        <w:rPr>
          <w:rFonts w:asciiTheme="minorHAnsi" w:hAnsiTheme="minorHAnsi" w:cs="Arial"/>
          <w:bdr w:val="none" w:sz="0" w:space="0" w:color="auto" w:frame="1"/>
        </w:rPr>
        <w:t xml:space="preserve">din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prezentul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protocol.</w:t>
      </w:r>
    </w:p>
    <w:p w:rsidR="00A06545" w:rsidRPr="00FB7BE8" w:rsidRDefault="00A06545" w:rsidP="00A06545">
      <w:pPr>
        <w:pStyle w:val="Titlu4"/>
        <w:shd w:val="clear" w:color="auto" w:fill="FFFFFF"/>
        <w:spacing w:before="0" w:line="300" w:lineRule="atLeast"/>
        <w:ind w:right="75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B7BE8">
        <w:rPr>
          <w:rFonts w:asciiTheme="minorHAnsi" w:hAnsiTheme="minorHAnsi" w:cs="Arial"/>
          <w:color w:val="auto"/>
          <w:sz w:val="24"/>
          <w:szCs w:val="24"/>
          <w:bdr w:val="none" w:sz="0" w:space="0" w:color="auto" w:frame="1"/>
        </w:rPr>
        <w:t>Art. 11. -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Prezentul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protocol se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încheie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pentru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perioada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2013-2014.</w:t>
      </w:r>
    </w:p>
    <w:p w:rsidR="00A06545" w:rsidRPr="00FB7BE8" w:rsidRDefault="00A06545" w:rsidP="00A06545">
      <w:pPr>
        <w:pStyle w:val="Titlu4"/>
        <w:shd w:val="clear" w:color="auto" w:fill="FFFFFF"/>
        <w:spacing w:before="0" w:line="300" w:lineRule="atLeast"/>
        <w:ind w:right="75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B7BE8">
        <w:rPr>
          <w:rFonts w:asciiTheme="minorHAnsi" w:hAnsiTheme="minorHAnsi" w:cs="Arial"/>
          <w:color w:val="auto"/>
          <w:sz w:val="24"/>
          <w:szCs w:val="24"/>
          <w:bdr w:val="none" w:sz="0" w:space="0" w:color="auto" w:frame="1"/>
        </w:rPr>
        <w:t>Art. 12. -</w:t>
      </w:r>
    </w:p>
    <w:p w:rsidR="00A06545" w:rsidRPr="00FB7BE8" w:rsidRDefault="00A06545" w:rsidP="00A06545">
      <w:pPr>
        <w:pStyle w:val="alignment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</w:rPr>
      </w:pP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Orice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modificare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a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prezentului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protocol </w:t>
      </w:r>
      <w:proofErr w:type="spellStart"/>
      <w:proofErr w:type="gramStart"/>
      <w:r w:rsidRPr="00FB7BE8">
        <w:rPr>
          <w:rFonts w:asciiTheme="minorHAnsi" w:hAnsiTheme="minorHAnsi" w:cs="Arial"/>
          <w:bdr w:val="none" w:sz="0" w:space="0" w:color="auto" w:frame="1"/>
        </w:rPr>
        <w:t>este</w:t>
      </w:r>
      <w:proofErr w:type="spellEnd"/>
      <w:proofErr w:type="gram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posibilă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prin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acte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adiţionale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încheiate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între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părţi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, cu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respectarea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dispoziţiilor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legale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în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Pr="00FB7BE8">
        <w:rPr>
          <w:rFonts w:asciiTheme="minorHAnsi" w:hAnsiTheme="minorHAnsi" w:cs="Arial"/>
          <w:bdr w:val="none" w:sz="0" w:space="0" w:color="auto" w:frame="1"/>
        </w:rPr>
        <w:t>vigoare</w:t>
      </w:r>
      <w:proofErr w:type="spellEnd"/>
      <w:r w:rsidRPr="00FB7BE8">
        <w:rPr>
          <w:rFonts w:asciiTheme="minorHAnsi" w:hAnsiTheme="minorHAnsi" w:cs="Arial"/>
          <w:bdr w:val="none" w:sz="0" w:space="0" w:color="auto" w:frame="1"/>
        </w:rPr>
        <w:t>.</w:t>
      </w:r>
    </w:p>
    <w:p w:rsidR="00A06545" w:rsidRPr="00FB7BE8" w:rsidRDefault="00A06545" w:rsidP="00A06545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proofErr w:type="spellStart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>Prezentul</w:t>
      </w:r>
      <w:proofErr w:type="spellEnd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 xml:space="preserve"> protocol s-a </w:t>
      </w:r>
      <w:proofErr w:type="spellStart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>încheiat</w:t>
      </w:r>
      <w:proofErr w:type="spellEnd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>astăzi</w:t>
      </w:r>
      <w:proofErr w:type="spellEnd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 xml:space="preserve">, 21 august 2013, </w:t>
      </w:r>
      <w:proofErr w:type="spellStart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 xml:space="preserve"> 3 </w:t>
      </w:r>
      <w:proofErr w:type="spellStart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>exemplare</w:t>
      </w:r>
      <w:proofErr w:type="spellEnd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>originale</w:t>
      </w:r>
      <w:proofErr w:type="spellEnd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>forţă</w:t>
      </w:r>
      <w:proofErr w:type="spellEnd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>probantă</w:t>
      </w:r>
      <w:proofErr w:type="spellEnd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>egală</w:t>
      </w:r>
      <w:proofErr w:type="spellEnd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>fiecare</w:t>
      </w:r>
      <w:proofErr w:type="spellEnd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 xml:space="preserve"> parte </w:t>
      </w:r>
      <w:proofErr w:type="spellStart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>semnatară</w:t>
      </w:r>
      <w:proofErr w:type="spellEnd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>primind</w:t>
      </w:r>
      <w:proofErr w:type="spellEnd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>câte</w:t>
      </w:r>
      <w:proofErr w:type="spellEnd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 xml:space="preserve"> un exemplar, </w:t>
      </w:r>
      <w:proofErr w:type="spellStart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>iar</w:t>
      </w:r>
      <w:proofErr w:type="spellEnd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>unul</w:t>
      </w:r>
      <w:proofErr w:type="spellEnd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>urmează</w:t>
      </w:r>
      <w:proofErr w:type="spellEnd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 xml:space="preserve"> a fi </w:t>
      </w:r>
      <w:proofErr w:type="spellStart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>depus</w:t>
      </w:r>
      <w:proofErr w:type="spellEnd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>Oficiul</w:t>
      </w:r>
      <w:proofErr w:type="spellEnd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>Român</w:t>
      </w:r>
      <w:proofErr w:type="spellEnd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>Drepturile</w:t>
      </w:r>
      <w:proofErr w:type="spellEnd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>Autor</w:t>
      </w:r>
      <w:proofErr w:type="spellEnd"/>
      <w:r w:rsidRPr="00FB7BE8">
        <w:rPr>
          <w:rFonts w:eastAsia="Times New Roman" w:cs="Arial"/>
          <w:sz w:val="24"/>
          <w:szCs w:val="24"/>
          <w:bdr w:val="none" w:sz="0" w:space="0" w:color="auto" w:frame="1"/>
        </w:rPr>
        <w:t>.</w:t>
      </w:r>
    </w:p>
    <w:tbl>
      <w:tblPr>
        <w:tblW w:w="76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288"/>
        <w:gridCol w:w="4311"/>
      </w:tblGrid>
      <w:tr w:rsidR="0011533D" w:rsidRPr="00FB7BE8" w:rsidTr="0011533D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545" w:rsidRPr="00FB7BE8" w:rsidRDefault="00A06545" w:rsidP="00A06545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06545" w:rsidRPr="00FB7BE8" w:rsidRDefault="00A06545" w:rsidP="00A0654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06545" w:rsidRPr="00FB7BE8" w:rsidRDefault="00A06545" w:rsidP="00A0654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1533D" w:rsidRPr="00FB7BE8" w:rsidTr="0011533D">
        <w:trPr>
          <w:trHeight w:val="18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A06545" w:rsidRPr="00FB7BE8" w:rsidRDefault="00A06545" w:rsidP="00A0654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545" w:rsidRPr="00FB7BE8" w:rsidRDefault="00A06545" w:rsidP="00A065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B7BE8">
              <w:rPr>
                <w:rFonts w:eastAsia="Times New Roman" w:cs="Times New Roman"/>
                <w:sz w:val="18"/>
                <w:szCs w:val="18"/>
              </w:rPr>
              <w:t>UNIUNEA PRODUCĂTORILOR DE FONOGRAME DIN ROMÂNIA</w:t>
            </w:r>
            <w:r w:rsidRPr="00FB7BE8">
              <w:rPr>
                <w:rFonts w:eastAsia="Times New Roman" w:cs="Times New Roman"/>
                <w:sz w:val="18"/>
                <w:szCs w:val="18"/>
              </w:rPr>
              <w:br/>
            </w:r>
            <w:proofErr w:type="spellStart"/>
            <w:r w:rsidRPr="00FB7BE8">
              <w:rPr>
                <w:rFonts w:eastAsia="Times New Roman" w:cs="Times New Roman"/>
                <w:sz w:val="18"/>
                <w:szCs w:val="18"/>
              </w:rPr>
              <w:t>Preşedinte</w:t>
            </w:r>
            <w:proofErr w:type="spellEnd"/>
            <w:r w:rsidRPr="00FB7BE8">
              <w:rPr>
                <w:rFonts w:eastAsia="Times New Roman" w:cs="Times New Roman"/>
                <w:sz w:val="18"/>
                <w:szCs w:val="18"/>
              </w:rPr>
              <w:t>,</w:t>
            </w:r>
            <w:r w:rsidRPr="00FB7BE8">
              <w:rPr>
                <w:rFonts w:eastAsia="Times New Roman" w:cs="Times New Roman"/>
                <w:sz w:val="18"/>
                <w:szCs w:val="18"/>
              </w:rPr>
              <w:br/>
              <w:t xml:space="preserve">Dan-Cristian </w:t>
            </w:r>
            <w:proofErr w:type="spellStart"/>
            <w:r w:rsidRPr="00FB7BE8">
              <w:rPr>
                <w:rFonts w:eastAsia="Times New Roman" w:cs="Times New Roman"/>
                <w:sz w:val="18"/>
                <w:szCs w:val="18"/>
              </w:rPr>
              <w:t>Muraru</w:t>
            </w:r>
            <w:proofErr w:type="spellEnd"/>
            <w:r w:rsidRPr="00FB7BE8">
              <w:rPr>
                <w:rFonts w:eastAsia="Times New Roman" w:cs="Times New Roman"/>
                <w:sz w:val="18"/>
                <w:szCs w:val="18"/>
              </w:rPr>
              <w:br/>
              <w:t xml:space="preserve">Director </w:t>
            </w:r>
            <w:proofErr w:type="spellStart"/>
            <w:r w:rsidRPr="00FB7BE8">
              <w:rPr>
                <w:rFonts w:eastAsia="Times New Roman" w:cs="Times New Roman"/>
                <w:sz w:val="18"/>
                <w:szCs w:val="18"/>
              </w:rPr>
              <w:t>executiv</w:t>
            </w:r>
            <w:proofErr w:type="spellEnd"/>
            <w:r w:rsidRPr="00FB7BE8">
              <w:rPr>
                <w:rFonts w:eastAsia="Times New Roman" w:cs="Times New Roman"/>
                <w:sz w:val="18"/>
                <w:szCs w:val="18"/>
              </w:rPr>
              <w:t>,</w:t>
            </w:r>
            <w:r w:rsidRPr="00FB7BE8">
              <w:rPr>
                <w:rFonts w:eastAsia="Times New Roman" w:cs="Times New Roman"/>
                <w:sz w:val="18"/>
                <w:szCs w:val="18"/>
              </w:rPr>
              <w:br/>
            </w:r>
            <w:proofErr w:type="spellStart"/>
            <w:r w:rsidRPr="00FB7BE8">
              <w:rPr>
                <w:rFonts w:eastAsia="Times New Roman" w:cs="Times New Roman"/>
                <w:sz w:val="18"/>
                <w:szCs w:val="18"/>
              </w:rPr>
              <w:t>Mihaela</w:t>
            </w:r>
            <w:proofErr w:type="spellEnd"/>
            <w:r w:rsidRPr="00FB7BE8">
              <w:rPr>
                <w:rFonts w:eastAsia="Times New Roman" w:cs="Times New Roman"/>
                <w:sz w:val="18"/>
                <w:szCs w:val="18"/>
              </w:rPr>
              <w:t xml:space="preserve"> Alexandrina Scriosteanu</w:t>
            </w:r>
            <w:r w:rsidRPr="00FB7BE8">
              <w:rPr>
                <w:rFonts w:eastAsia="Times New Roman" w:cs="Times New Roman"/>
                <w:sz w:val="18"/>
                <w:szCs w:val="18"/>
              </w:rPr>
              <w:br/>
            </w:r>
            <w:proofErr w:type="spellStart"/>
            <w:r w:rsidRPr="00FB7BE8">
              <w:rPr>
                <w:rFonts w:eastAsia="Times New Roman" w:cs="Times New Roman"/>
                <w:sz w:val="18"/>
                <w:szCs w:val="18"/>
              </w:rPr>
              <w:t>Avocat</w:t>
            </w:r>
            <w:proofErr w:type="spellEnd"/>
            <w:r w:rsidRPr="00FB7BE8">
              <w:rPr>
                <w:rFonts w:eastAsia="Times New Roman" w:cs="Times New Roman"/>
                <w:sz w:val="18"/>
                <w:szCs w:val="18"/>
              </w:rPr>
              <w:t>,</w:t>
            </w:r>
            <w:r w:rsidRPr="00FB7BE8">
              <w:rPr>
                <w:rFonts w:eastAsia="Times New Roman" w:cs="Times New Roman"/>
                <w:sz w:val="18"/>
                <w:szCs w:val="18"/>
              </w:rPr>
              <w:br/>
              <w:t>Andreea Stratula</w:t>
            </w:r>
          </w:p>
        </w:tc>
        <w:tc>
          <w:tcPr>
            <w:tcW w:w="0" w:type="auto"/>
            <w:vAlign w:val="center"/>
            <w:hideMark/>
          </w:tcPr>
          <w:p w:rsidR="00A06545" w:rsidRPr="00FB7BE8" w:rsidRDefault="00A06545" w:rsidP="00A065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B7BE8">
              <w:rPr>
                <w:rFonts w:eastAsia="Times New Roman" w:cs="Times New Roman"/>
                <w:sz w:val="18"/>
                <w:szCs w:val="18"/>
              </w:rPr>
              <w:t>ASOCIAŢIA PENTRU DREPTURILE PRODUCĂTORILOR DE FONOGRAME DIN ROMÂNIA</w:t>
            </w:r>
            <w:r w:rsidRPr="00FB7BE8">
              <w:rPr>
                <w:rFonts w:eastAsia="Times New Roman" w:cs="Times New Roman"/>
                <w:sz w:val="18"/>
                <w:szCs w:val="18"/>
              </w:rPr>
              <w:br/>
            </w:r>
            <w:proofErr w:type="spellStart"/>
            <w:r w:rsidRPr="00FB7BE8">
              <w:rPr>
                <w:rFonts w:eastAsia="Times New Roman" w:cs="Times New Roman"/>
                <w:sz w:val="18"/>
                <w:szCs w:val="18"/>
              </w:rPr>
              <w:t>Preşedinte</w:t>
            </w:r>
            <w:proofErr w:type="spellEnd"/>
            <w:r w:rsidRPr="00FB7BE8">
              <w:rPr>
                <w:rFonts w:eastAsia="Times New Roman" w:cs="Times New Roman"/>
                <w:sz w:val="18"/>
                <w:szCs w:val="18"/>
              </w:rPr>
              <w:t>,</w:t>
            </w:r>
            <w:r w:rsidRPr="00FB7BE8">
              <w:rPr>
                <w:rFonts w:eastAsia="Times New Roman" w:cs="Times New Roman"/>
                <w:sz w:val="18"/>
                <w:szCs w:val="18"/>
              </w:rPr>
              <w:br/>
            </w:r>
            <w:proofErr w:type="spellStart"/>
            <w:r w:rsidRPr="00FB7BE8">
              <w:rPr>
                <w:rFonts w:eastAsia="Times New Roman" w:cs="Times New Roman"/>
                <w:sz w:val="18"/>
                <w:szCs w:val="18"/>
              </w:rPr>
              <w:t>Sorinel</w:t>
            </w:r>
            <w:proofErr w:type="spellEnd"/>
            <w:r w:rsidRPr="00FB7BE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BE8">
              <w:rPr>
                <w:rFonts w:eastAsia="Times New Roman" w:cs="Times New Roman"/>
                <w:sz w:val="18"/>
                <w:szCs w:val="18"/>
              </w:rPr>
              <w:t>Chelariu</w:t>
            </w:r>
            <w:proofErr w:type="spellEnd"/>
            <w:r w:rsidRPr="00FB7BE8">
              <w:rPr>
                <w:rFonts w:eastAsia="Times New Roman" w:cs="Times New Roman"/>
                <w:sz w:val="18"/>
                <w:szCs w:val="18"/>
              </w:rPr>
              <w:br/>
              <w:t>Administrator,</w:t>
            </w:r>
            <w:r w:rsidRPr="00FB7BE8">
              <w:rPr>
                <w:rFonts w:eastAsia="Times New Roman" w:cs="Times New Roman"/>
                <w:sz w:val="18"/>
                <w:szCs w:val="18"/>
              </w:rPr>
              <w:br/>
              <w:t xml:space="preserve">Daniela Cristina </w:t>
            </w:r>
            <w:proofErr w:type="spellStart"/>
            <w:r w:rsidRPr="00FB7BE8">
              <w:rPr>
                <w:rFonts w:eastAsia="Times New Roman" w:cs="Times New Roman"/>
                <w:sz w:val="18"/>
                <w:szCs w:val="18"/>
              </w:rPr>
              <w:t>Oprişan</w:t>
            </w:r>
            <w:proofErr w:type="spellEnd"/>
            <w:r w:rsidRPr="00FB7BE8">
              <w:rPr>
                <w:rFonts w:eastAsia="Times New Roman" w:cs="Times New Roman"/>
                <w:sz w:val="18"/>
                <w:szCs w:val="18"/>
              </w:rPr>
              <w:br/>
            </w:r>
            <w:proofErr w:type="spellStart"/>
            <w:r w:rsidRPr="00FB7BE8">
              <w:rPr>
                <w:rFonts w:eastAsia="Times New Roman" w:cs="Times New Roman"/>
                <w:sz w:val="18"/>
                <w:szCs w:val="18"/>
              </w:rPr>
              <w:t>Avocat</w:t>
            </w:r>
            <w:proofErr w:type="spellEnd"/>
            <w:r w:rsidRPr="00FB7BE8">
              <w:rPr>
                <w:rFonts w:eastAsia="Times New Roman" w:cs="Times New Roman"/>
                <w:sz w:val="18"/>
                <w:szCs w:val="18"/>
              </w:rPr>
              <w:t>,</w:t>
            </w:r>
            <w:r w:rsidRPr="00FB7BE8">
              <w:rPr>
                <w:rFonts w:eastAsia="Times New Roman" w:cs="Times New Roman"/>
                <w:sz w:val="18"/>
                <w:szCs w:val="18"/>
              </w:rPr>
              <w:br/>
              <w:t xml:space="preserve">George </w:t>
            </w:r>
            <w:proofErr w:type="spellStart"/>
            <w:r w:rsidRPr="00FB7BE8">
              <w:rPr>
                <w:rFonts w:eastAsia="Times New Roman" w:cs="Times New Roman"/>
                <w:sz w:val="18"/>
                <w:szCs w:val="18"/>
              </w:rPr>
              <w:t>Dimofte</w:t>
            </w:r>
            <w:proofErr w:type="spellEnd"/>
          </w:p>
        </w:tc>
      </w:tr>
    </w:tbl>
    <w:p w:rsidR="00A06545" w:rsidRPr="00FB7BE8" w:rsidRDefault="00A06545"/>
    <w:sectPr w:rsidR="00A06545" w:rsidRPr="00FB7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45"/>
    <w:rsid w:val="0011533D"/>
    <w:rsid w:val="0028396D"/>
    <w:rsid w:val="007A0448"/>
    <w:rsid w:val="00A06545"/>
    <w:rsid w:val="00FB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5A9B8-D665-48AC-B4E1-4585AD5C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A06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A065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A065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A065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Fontdeparagrafimplicit"/>
    <w:rsid w:val="00A06545"/>
  </w:style>
  <w:style w:type="character" w:styleId="Hyperlink">
    <w:name w:val="Hyperlink"/>
    <w:basedOn w:val="Fontdeparagrafimplicit"/>
    <w:uiPriority w:val="99"/>
    <w:semiHidden/>
    <w:unhideWhenUsed/>
    <w:rsid w:val="00A06545"/>
    <w:rPr>
      <w:color w:val="0000FF"/>
      <w:u w:val="single"/>
    </w:rPr>
  </w:style>
  <w:style w:type="paragraph" w:customStyle="1" w:styleId="alignmentl">
    <w:name w:val="alignment_l"/>
    <w:basedOn w:val="Normal"/>
    <w:rsid w:val="00A0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8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3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Mocanu</dc:creator>
  <cp:keywords/>
  <dc:description/>
  <cp:lastModifiedBy>Madalina Mocanu</cp:lastModifiedBy>
  <cp:revision>3</cp:revision>
  <dcterms:created xsi:type="dcterms:W3CDTF">2013-10-24T15:48:00Z</dcterms:created>
  <dcterms:modified xsi:type="dcterms:W3CDTF">2013-10-25T10:00:00Z</dcterms:modified>
</cp:coreProperties>
</file>